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85" w:type="dxa"/>
        <w:tblLook w:val="04A0" w:firstRow="1" w:lastRow="0" w:firstColumn="1" w:lastColumn="0" w:noHBand="0" w:noVBand="1"/>
      </w:tblPr>
      <w:tblGrid>
        <w:gridCol w:w="3077"/>
        <w:gridCol w:w="3077"/>
        <w:gridCol w:w="3077"/>
        <w:gridCol w:w="3077"/>
        <w:gridCol w:w="3077"/>
      </w:tblGrid>
      <w:tr w:rsidR="00A23C58" w14:paraId="1219A79E" w14:textId="77777777" w:rsidTr="00A23C58">
        <w:tc>
          <w:tcPr>
            <w:tcW w:w="3077" w:type="dxa"/>
          </w:tcPr>
          <w:p w14:paraId="73414379" w14:textId="326AD9E6" w:rsidR="00A23C58" w:rsidRPr="00B77D2D" w:rsidRDefault="00A23C58" w:rsidP="00A23C58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Week 1: 08/01/24</w:t>
            </w:r>
          </w:p>
        </w:tc>
        <w:tc>
          <w:tcPr>
            <w:tcW w:w="3077" w:type="dxa"/>
          </w:tcPr>
          <w:p w14:paraId="29C67617" w14:textId="17FB604B" w:rsidR="00A23C58" w:rsidRPr="00B77D2D" w:rsidRDefault="00A23C58" w:rsidP="00A23C58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Week 2: 15/01/24</w:t>
            </w:r>
          </w:p>
        </w:tc>
        <w:tc>
          <w:tcPr>
            <w:tcW w:w="3077" w:type="dxa"/>
          </w:tcPr>
          <w:p w14:paraId="3DAD1105" w14:textId="4744EE70" w:rsidR="00A23C58" w:rsidRPr="00B77D2D" w:rsidRDefault="00A23C58" w:rsidP="00A23C58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Week 3: 22/01/24</w:t>
            </w:r>
          </w:p>
        </w:tc>
        <w:tc>
          <w:tcPr>
            <w:tcW w:w="3077" w:type="dxa"/>
          </w:tcPr>
          <w:p w14:paraId="3372BD4A" w14:textId="1A482477" w:rsidR="00A23C58" w:rsidRPr="00B77D2D" w:rsidRDefault="00A23C58" w:rsidP="00A23C58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Week 4: 29/01/24</w:t>
            </w:r>
          </w:p>
        </w:tc>
        <w:tc>
          <w:tcPr>
            <w:tcW w:w="3077" w:type="dxa"/>
          </w:tcPr>
          <w:p w14:paraId="53D49CDE" w14:textId="2E98E1F9" w:rsidR="00A23C58" w:rsidRPr="00B77D2D" w:rsidRDefault="00A23C58" w:rsidP="00A23C58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Week 5: 05/02/24</w:t>
            </w:r>
          </w:p>
        </w:tc>
      </w:tr>
      <w:tr w:rsidR="003728A3" w14:paraId="36A2CBE5" w14:textId="77777777" w:rsidTr="00A23C58">
        <w:tc>
          <w:tcPr>
            <w:tcW w:w="3077" w:type="dxa"/>
          </w:tcPr>
          <w:p w14:paraId="02D3338A" w14:textId="3EB16851" w:rsidR="003728A3" w:rsidRPr="00B77D2D" w:rsidRDefault="003728A3" w:rsidP="003728A3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Theme: New Year Traditions</w:t>
            </w:r>
          </w:p>
        </w:tc>
        <w:tc>
          <w:tcPr>
            <w:tcW w:w="3077" w:type="dxa"/>
          </w:tcPr>
          <w:p w14:paraId="7B6CECBA" w14:textId="0F9B0104" w:rsidR="003728A3" w:rsidRPr="00B77D2D" w:rsidRDefault="003728A3" w:rsidP="003728A3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 xml:space="preserve">Theme: </w:t>
            </w:r>
            <w:r w:rsidR="00ED0235" w:rsidRPr="00B77D2D">
              <w:rPr>
                <w:rFonts w:cstheme="minorHAnsi"/>
                <w:sz w:val="24"/>
                <w:szCs w:val="24"/>
              </w:rPr>
              <w:t>Chinese New Year</w:t>
            </w:r>
          </w:p>
        </w:tc>
        <w:tc>
          <w:tcPr>
            <w:tcW w:w="3077" w:type="dxa"/>
          </w:tcPr>
          <w:p w14:paraId="1CC2933C" w14:textId="70C8E61D" w:rsidR="003728A3" w:rsidRPr="00B77D2D" w:rsidRDefault="003728A3" w:rsidP="003728A3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 xml:space="preserve">Theme: Awesome Series – </w:t>
            </w:r>
            <w:r w:rsidR="00B77D2D" w:rsidRPr="00B77D2D">
              <w:rPr>
                <w:rFonts w:cstheme="minorHAnsi"/>
                <w:sz w:val="24"/>
                <w:szCs w:val="24"/>
              </w:rPr>
              <w:t>Songs of Magic</w:t>
            </w:r>
          </w:p>
        </w:tc>
        <w:tc>
          <w:tcPr>
            <w:tcW w:w="3077" w:type="dxa"/>
          </w:tcPr>
          <w:p w14:paraId="6F973258" w14:textId="6E2833B0" w:rsidR="003728A3" w:rsidRPr="00B77D2D" w:rsidRDefault="003728A3" w:rsidP="003728A3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Theme: National Story-telling Week is 30</w:t>
            </w:r>
            <w:r w:rsidRPr="00B77D2D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Pr="00B77D2D">
              <w:rPr>
                <w:rFonts w:cstheme="minorHAnsi"/>
                <w:sz w:val="24"/>
                <w:szCs w:val="24"/>
              </w:rPr>
              <w:t xml:space="preserve"> Jan – 6</w:t>
            </w:r>
            <w:r w:rsidRPr="00B77D2D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Pr="00B77D2D">
              <w:rPr>
                <w:rFonts w:cstheme="minorHAnsi"/>
                <w:sz w:val="24"/>
                <w:szCs w:val="24"/>
              </w:rPr>
              <w:t xml:space="preserve"> Feb</w:t>
            </w:r>
          </w:p>
        </w:tc>
        <w:tc>
          <w:tcPr>
            <w:tcW w:w="3077" w:type="dxa"/>
          </w:tcPr>
          <w:p w14:paraId="16735A19" w14:textId="443460A7" w:rsidR="003728A3" w:rsidRPr="00B77D2D" w:rsidRDefault="003728A3" w:rsidP="003728A3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Theme: Children’s Mental Health Week is 5</w:t>
            </w:r>
            <w:r w:rsidRPr="00B77D2D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Pr="00B77D2D">
              <w:rPr>
                <w:rFonts w:cstheme="minorHAnsi"/>
                <w:sz w:val="24"/>
                <w:szCs w:val="24"/>
              </w:rPr>
              <w:t xml:space="preserve"> – 11</w:t>
            </w:r>
            <w:r w:rsidRPr="00B77D2D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Pr="00B77D2D">
              <w:rPr>
                <w:rFonts w:cstheme="minorHAnsi"/>
                <w:sz w:val="24"/>
                <w:szCs w:val="24"/>
              </w:rPr>
              <w:t xml:space="preserve"> Feb</w:t>
            </w:r>
          </w:p>
        </w:tc>
      </w:tr>
      <w:tr w:rsidR="00B77D2D" w14:paraId="735E1616" w14:textId="77777777" w:rsidTr="00A23C58">
        <w:tc>
          <w:tcPr>
            <w:tcW w:w="3077" w:type="dxa"/>
          </w:tcPr>
          <w:p w14:paraId="6767F819" w14:textId="77777777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Extracts:</w:t>
            </w:r>
          </w:p>
          <w:p w14:paraId="1AA5B9B1" w14:textId="77777777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- Every Month is a New Year (non-fiction).</w:t>
            </w:r>
          </w:p>
          <w:p w14:paraId="62D17046" w14:textId="77777777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- Scholastic: New Year Traditions Around the World (non-fiction).</w:t>
            </w:r>
          </w:p>
          <w:p w14:paraId="17CD1762" w14:textId="77777777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- Ring Out, Wild Bells (poem).</w:t>
            </w:r>
          </w:p>
          <w:p w14:paraId="548C2B45" w14:textId="3646D0C8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077" w:type="dxa"/>
          </w:tcPr>
          <w:p w14:paraId="7B9A7BD6" w14:textId="77777777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Extracts:</w:t>
            </w:r>
          </w:p>
          <w:p w14:paraId="708DB939" w14:textId="77777777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- All About China (non-fiction).</w:t>
            </w:r>
          </w:p>
          <w:p w14:paraId="0807C2E9" w14:textId="77777777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- China Through Time (non-fiction).</w:t>
            </w:r>
          </w:p>
          <w:p w14:paraId="2064E20A" w14:textId="2CCD1A38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- Legend of Nian: Lunar New Year for Kids (YouTube video).</w:t>
            </w:r>
          </w:p>
        </w:tc>
        <w:tc>
          <w:tcPr>
            <w:tcW w:w="3077" w:type="dxa"/>
          </w:tcPr>
          <w:p w14:paraId="388CDDFF" w14:textId="77777777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Extracts:</w:t>
            </w:r>
          </w:p>
          <w:p w14:paraId="0F2D5C54" w14:textId="77777777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- A Darkness of Dragons.</w:t>
            </w:r>
          </w:p>
          <w:p w14:paraId="5A3BAA14" w14:textId="77777777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- A Vanishing of Griffins.</w:t>
            </w:r>
          </w:p>
          <w:p w14:paraId="3DF89782" w14:textId="77777777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- A Thunder of Monsters.</w:t>
            </w:r>
          </w:p>
          <w:p w14:paraId="594069A8" w14:textId="0F57DB83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077" w:type="dxa"/>
          </w:tcPr>
          <w:p w14:paraId="4497153F" w14:textId="77777777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Extracts:</w:t>
            </w:r>
          </w:p>
          <w:p w14:paraId="7316F6D0" w14:textId="77777777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- The World Book (non-fiction).</w:t>
            </w:r>
          </w:p>
          <w:p w14:paraId="53077D1A" w14:textId="77777777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- When Fishes Flew.</w:t>
            </w:r>
          </w:p>
          <w:p w14:paraId="17222B93" w14:textId="61572BE1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- The Hideaway.</w:t>
            </w:r>
          </w:p>
        </w:tc>
        <w:tc>
          <w:tcPr>
            <w:tcW w:w="3077" w:type="dxa"/>
          </w:tcPr>
          <w:p w14:paraId="6E68199D" w14:textId="77777777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Extracts:</w:t>
            </w:r>
          </w:p>
          <w:p w14:paraId="2AAB86F6" w14:textId="77777777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- The Invisible (full PB).</w:t>
            </w:r>
          </w:p>
          <w:p w14:paraId="116546A3" w14:textId="77777777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- Roar Like a Lion (non-fiction).</w:t>
            </w:r>
          </w:p>
          <w:p w14:paraId="7553A8B0" w14:textId="77777777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- The Girl With Space in Her Heart.</w:t>
            </w:r>
          </w:p>
          <w:p w14:paraId="14EE5C34" w14:textId="77777777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B77D2D" w14:paraId="3EFF1A43" w14:textId="77777777" w:rsidTr="00A23C58">
        <w:tc>
          <w:tcPr>
            <w:tcW w:w="3077" w:type="dxa"/>
          </w:tcPr>
          <w:p w14:paraId="46CB218B" w14:textId="77777777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25 pieces of Tier 2 and Tier 3 vocabulary.</w:t>
            </w:r>
          </w:p>
          <w:p w14:paraId="79D2A38A" w14:textId="77777777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21 retrieval questions.</w:t>
            </w:r>
          </w:p>
          <w:p w14:paraId="0BBA0E26" w14:textId="20D8E15E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3 writing challenges.</w:t>
            </w:r>
          </w:p>
        </w:tc>
        <w:tc>
          <w:tcPr>
            <w:tcW w:w="3077" w:type="dxa"/>
          </w:tcPr>
          <w:p w14:paraId="177FF528" w14:textId="77777777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22 pieces of Tier 2 and Tier 3 vocabulary.</w:t>
            </w:r>
          </w:p>
          <w:p w14:paraId="22ECB1E3" w14:textId="77777777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21 retrieval questions.</w:t>
            </w:r>
          </w:p>
          <w:p w14:paraId="7BBD7B47" w14:textId="6D710756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3 writing challenges.</w:t>
            </w:r>
          </w:p>
        </w:tc>
        <w:tc>
          <w:tcPr>
            <w:tcW w:w="3077" w:type="dxa"/>
          </w:tcPr>
          <w:p w14:paraId="1B7A6953" w14:textId="77777777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25 pieces of Tier 2 and Tier 3 vocabulary.</w:t>
            </w:r>
          </w:p>
          <w:p w14:paraId="42275165" w14:textId="77777777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21 retrieval questions.</w:t>
            </w:r>
          </w:p>
          <w:p w14:paraId="2F2F4AD4" w14:textId="796A6B07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3 writing challenges.</w:t>
            </w:r>
          </w:p>
        </w:tc>
        <w:tc>
          <w:tcPr>
            <w:tcW w:w="3077" w:type="dxa"/>
          </w:tcPr>
          <w:p w14:paraId="44ABEDF1" w14:textId="77777777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22 pieces of Tier 2 and Tier 3 vocabulary.</w:t>
            </w:r>
          </w:p>
          <w:p w14:paraId="12D416C3" w14:textId="77777777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21 retrieval questions.</w:t>
            </w:r>
          </w:p>
          <w:p w14:paraId="4456808E" w14:textId="6D79F301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3 writing challenges.</w:t>
            </w:r>
          </w:p>
        </w:tc>
        <w:tc>
          <w:tcPr>
            <w:tcW w:w="3077" w:type="dxa"/>
          </w:tcPr>
          <w:p w14:paraId="0948CAFC" w14:textId="77777777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25 pieces of Tier 2 and Tier 3 vocabulary.</w:t>
            </w:r>
          </w:p>
          <w:p w14:paraId="489FE34A" w14:textId="77777777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21 retrieval questions.</w:t>
            </w:r>
          </w:p>
          <w:p w14:paraId="458EA3BF" w14:textId="38DF5B22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3 writing challenges.</w:t>
            </w:r>
          </w:p>
        </w:tc>
      </w:tr>
      <w:tr w:rsidR="00B77D2D" w14:paraId="47AF4012" w14:textId="77777777" w:rsidTr="00A23C58">
        <w:tc>
          <w:tcPr>
            <w:tcW w:w="3077" w:type="dxa"/>
          </w:tcPr>
          <w:p w14:paraId="2BD89711" w14:textId="360CEEEF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10 EXTENSION questions to stretch learners.</w:t>
            </w:r>
          </w:p>
        </w:tc>
        <w:tc>
          <w:tcPr>
            <w:tcW w:w="3077" w:type="dxa"/>
          </w:tcPr>
          <w:p w14:paraId="2F284104" w14:textId="61D397BF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17 EXTENSION questions to stretch learners.</w:t>
            </w:r>
          </w:p>
        </w:tc>
        <w:tc>
          <w:tcPr>
            <w:tcW w:w="3077" w:type="dxa"/>
          </w:tcPr>
          <w:p w14:paraId="36530820" w14:textId="3C43169E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16 EXTENSION questions to stretch learners.</w:t>
            </w:r>
          </w:p>
        </w:tc>
        <w:tc>
          <w:tcPr>
            <w:tcW w:w="3077" w:type="dxa"/>
          </w:tcPr>
          <w:p w14:paraId="2A6B8D04" w14:textId="2BE24EF1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17 EXTENSION questions to stretch learners.</w:t>
            </w:r>
          </w:p>
        </w:tc>
        <w:tc>
          <w:tcPr>
            <w:tcW w:w="3077" w:type="dxa"/>
          </w:tcPr>
          <w:p w14:paraId="7B0DA0AD" w14:textId="0EA21480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9 EXTENSION questions to stretch learners.</w:t>
            </w:r>
          </w:p>
        </w:tc>
      </w:tr>
      <w:tr w:rsidR="00B77D2D" w14:paraId="3A913E77" w14:textId="77777777" w:rsidTr="00A23C58">
        <w:tc>
          <w:tcPr>
            <w:tcW w:w="3077" w:type="dxa"/>
          </w:tcPr>
          <w:p w14:paraId="4A1715C8" w14:textId="42B92DC2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Content Domains covered: 2a, 2b, 2c, 2d, 2e, 2f, 2g, 2h</w:t>
            </w:r>
          </w:p>
        </w:tc>
        <w:tc>
          <w:tcPr>
            <w:tcW w:w="3077" w:type="dxa"/>
          </w:tcPr>
          <w:p w14:paraId="72AB8181" w14:textId="51DE0E0A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Content Domains covered: 2a, 2b, 2c, 2d, 2e, 2f, 2g, 2h</w:t>
            </w:r>
          </w:p>
        </w:tc>
        <w:tc>
          <w:tcPr>
            <w:tcW w:w="3077" w:type="dxa"/>
          </w:tcPr>
          <w:p w14:paraId="389428A0" w14:textId="26C7ECE5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Content Domains covered: 2a, 2b, 2c, 2d, 2e, 2f, 2g, 2h</w:t>
            </w:r>
          </w:p>
        </w:tc>
        <w:tc>
          <w:tcPr>
            <w:tcW w:w="3077" w:type="dxa"/>
          </w:tcPr>
          <w:p w14:paraId="26E75838" w14:textId="76347C47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Content Domains covered: 2a, 2b, 2c, 2d, 2e, 2f, 2g, 2h</w:t>
            </w:r>
          </w:p>
        </w:tc>
        <w:tc>
          <w:tcPr>
            <w:tcW w:w="3077" w:type="dxa"/>
          </w:tcPr>
          <w:p w14:paraId="14302ADF" w14:textId="4388F59D" w:rsidR="00B77D2D" w:rsidRPr="00B77D2D" w:rsidRDefault="00B77D2D" w:rsidP="00B77D2D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>Content Domains covered: 2a, 2b, 2c, 2d, 2e, 2f, 2g, 2h</w:t>
            </w:r>
          </w:p>
        </w:tc>
      </w:tr>
      <w:tr w:rsidR="00BC7B88" w14:paraId="622EAA58" w14:textId="77777777" w:rsidTr="00A23C58">
        <w:tc>
          <w:tcPr>
            <w:tcW w:w="3077" w:type="dxa"/>
          </w:tcPr>
          <w:p w14:paraId="042E4F81" w14:textId="3B6AD6EB" w:rsidR="00BC7B88" w:rsidRPr="00B77D2D" w:rsidRDefault="00BC7B88" w:rsidP="00BC7B88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 xml:space="preserve">Search: </w:t>
            </w:r>
            <w:r w:rsidR="00B77D2D" w:rsidRPr="00B77D2D">
              <w:rPr>
                <w:rFonts w:cstheme="minorHAnsi"/>
                <w:sz w:val="24"/>
                <w:szCs w:val="24"/>
              </w:rPr>
              <w:t>U</w:t>
            </w:r>
            <w:r w:rsidR="00ED0235" w:rsidRPr="00B77D2D">
              <w:rPr>
                <w:rFonts w:cstheme="minorHAnsi"/>
                <w:sz w:val="24"/>
                <w:szCs w:val="24"/>
              </w:rPr>
              <w:t>KS2</w:t>
            </w:r>
            <w:r w:rsidRPr="00B77D2D">
              <w:rPr>
                <w:rFonts w:cstheme="minorHAnsi"/>
                <w:sz w:val="24"/>
                <w:szCs w:val="24"/>
              </w:rPr>
              <w:t xml:space="preserve"> New Year </w:t>
            </w:r>
            <w:r w:rsidR="00B77D2D" w:rsidRPr="00B77D2D">
              <w:rPr>
                <w:rFonts w:cstheme="minorHAnsi"/>
                <w:sz w:val="24"/>
                <w:szCs w:val="24"/>
              </w:rPr>
              <w:t>Reading</w:t>
            </w:r>
          </w:p>
          <w:p w14:paraId="1438554A" w14:textId="11737BEC" w:rsidR="00BC7B88" w:rsidRPr="00B77D2D" w:rsidRDefault="00B77D2D" w:rsidP="00BC7B88">
            <w:pPr>
              <w:rPr>
                <w:rFonts w:cstheme="minorHAnsi"/>
                <w:sz w:val="24"/>
                <w:szCs w:val="24"/>
              </w:rPr>
            </w:pPr>
            <w:hyperlink r:id="rId7" w:history="1">
              <w:r w:rsidRPr="00B77D2D">
                <w:rPr>
                  <w:rStyle w:val="Hyperlink"/>
                  <w:rFonts w:cstheme="minorHAnsi"/>
                  <w:sz w:val="24"/>
                  <w:szCs w:val="24"/>
                </w:rPr>
                <w:t>DIRECT LINK</w:t>
              </w:r>
            </w:hyperlink>
          </w:p>
        </w:tc>
        <w:tc>
          <w:tcPr>
            <w:tcW w:w="3077" w:type="dxa"/>
          </w:tcPr>
          <w:p w14:paraId="3C9931BF" w14:textId="3CEF0776" w:rsidR="00BC7B88" w:rsidRPr="00B77D2D" w:rsidRDefault="00BC7B88" w:rsidP="00BC7B88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 xml:space="preserve">Search: </w:t>
            </w:r>
            <w:r w:rsidR="00B77D2D" w:rsidRPr="00B77D2D">
              <w:rPr>
                <w:rFonts w:cstheme="minorHAnsi"/>
                <w:sz w:val="24"/>
                <w:szCs w:val="24"/>
              </w:rPr>
              <w:t>U</w:t>
            </w:r>
            <w:r w:rsidR="00ED0CBF" w:rsidRPr="00B77D2D">
              <w:rPr>
                <w:rFonts w:cstheme="minorHAnsi"/>
                <w:sz w:val="24"/>
                <w:szCs w:val="24"/>
              </w:rPr>
              <w:t>KS2 Chinese New Year v1</w:t>
            </w:r>
          </w:p>
          <w:p w14:paraId="502CB3E6" w14:textId="0CEFCA42" w:rsidR="00BC7B88" w:rsidRPr="00B77D2D" w:rsidRDefault="00B77D2D" w:rsidP="00BC7B88">
            <w:pPr>
              <w:rPr>
                <w:rFonts w:cstheme="minorHAnsi"/>
                <w:sz w:val="24"/>
                <w:szCs w:val="24"/>
              </w:rPr>
            </w:pPr>
            <w:hyperlink r:id="rId8" w:history="1">
              <w:r w:rsidRPr="00B77D2D">
                <w:rPr>
                  <w:rStyle w:val="Hyperlink"/>
                  <w:rFonts w:cstheme="minorHAnsi"/>
                  <w:sz w:val="24"/>
                  <w:szCs w:val="24"/>
                </w:rPr>
                <w:t>DIRECT LINK</w:t>
              </w:r>
            </w:hyperlink>
          </w:p>
        </w:tc>
        <w:tc>
          <w:tcPr>
            <w:tcW w:w="3077" w:type="dxa"/>
          </w:tcPr>
          <w:p w14:paraId="1962EA2A" w14:textId="77777777" w:rsidR="00BC7B88" w:rsidRPr="00B77D2D" w:rsidRDefault="00BC7B88" w:rsidP="00BC7B88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 xml:space="preserve">Search: </w:t>
            </w:r>
            <w:r w:rsidR="00B77D2D" w:rsidRPr="00B77D2D">
              <w:rPr>
                <w:rFonts w:cstheme="minorHAnsi"/>
                <w:sz w:val="24"/>
                <w:szCs w:val="24"/>
              </w:rPr>
              <w:t>UKS2 Songs of Magic</w:t>
            </w:r>
          </w:p>
          <w:p w14:paraId="5DFE6B59" w14:textId="265F3CBF" w:rsidR="00B77D2D" w:rsidRPr="00B77D2D" w:rsidRDefault="00B77D2D" w:rsidP="00BC7B88">
            <w:pPr>
              <w:rPr>
                <w:rFonts w:cstheme="minorHAnsi"/>
                <w:sz w:val="24"/>
                <w:szCs w:val="24"/>
              </w:rPr>
            </w:pPr>
            <w:hyperlink r:id="rId9" w:history="1">
              <w:r w:rsidRPr="00B77D2D">
                <w:rPr>
                  <w:rStyle w:val="Hyperlink"/>
                  <w:rFonts w:cstheme="minorHAnsi"/>
                  <w:sz w:val="24"/>
                  <w:szCs w:val="24"/>
                </w:rPr>
                <w:t>DIRECT LINK</w:t>
              </w:r>
            </w:hyperlink>
          </w:p>
        </w:tc>
        <w:tc>
          <w:tcPr>
            <w:tcW w:w="3077" w:type="dxa"/>
          </w:tcPr>
          <w:p w14:paraId="5095ED2B" w14:textId="0926CB18" w:rsidR="00BC7B88" w:rsidRPr="00B77D2D" w:rsidRDefault="00BC7B88" w:rsidP="00BC7B88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 xml:space="preserve">Search: </w:t>
            </w:r>
            <w:r w:rsidR="00B77D2D" w:rsidRPr="00B77D2D">
              <w:rPr>
                <w:rFonts w:cstheme="minorHAnsi"/>
                <w:sz w:val="24"/>
                <w:szCs w:val="24"/>
              </w:rPr>
              <w:t>U</w:t>
            </w:r>
            <w:r w:rsidR="00ED0CBF" w:rsidRPr="00B77D2D">
              <w:rPr>
                <w:rFonts w:cstheme="minorHAnsi"/>
                <w:sz w:val="24"/>
                <w:szCs w:val="24"/>
              </w:rPr>
              <w:t xml:space="preserve">KS2 </w:t>
            </w:r>
            <w:r w:rsidRPr="00B77D2D">
              <w:rPr>
                <w:rFonts w:cstheme="minorHAnsi"/>
                <w:sz w:val="24"/>
                <w:szCs w:val="24"/>
              </w:rPr>
              <w:t>Best Books of 2021 v1</w:t>
            </w:r>
          </w:p>
          <w:p w14:paraId="04692BA6" w14:textId="5CDAF5F8" w:rsidR="00BC7B88" w:rsidRPr="00B77D2D" w:rsidRDefault="00B77D2D" w:rsidP="00BC7B88">
            <w:pPr>
              <w:rPr>
                <w:rFonts w:cstheme="minorHAnsi"/>
                <w:sz w:val="24"/>
                <w:szCs w:val="24"/>
              </w:rPr>
            </w:pPr>
            <w:hyperlink r:id="rId10" w:history="1">
              <w:r w:rsidRPr="00B77D2D">
                <w:rPr>
                  <w:rStyle w:val="Hyperlink"/>
                  <w:rFonts w:cstheme="minorHAnsi"/>
                  <w:sz w:val="24"/>
                  <w:szCs w:val="24"/>
                </w:rPr>
                <w:t>DIRECT LINK</w:t>
              </w:r>
            </w:hyperlink>
          </w:p>
        </w:tc>
        <w:tc>
          <w:tcPr>
            <w:tcW w:w="3077" w:type="dxa"/>
          </w:tcPr>
          <w:p w14:paraId="16AF0882" w14:textId="4FBB7965" w:rsidR="00BC7B88" w:rsidRPr="00B77D2D" w:rsidRDefault="00BC7B88" w:rsidP="00BC7B88">
            <w:pPr>
              <w:rPr>
                <w:rFonts w:cstheme="minorHAnsi"/>
                <w:sz w:val="24"/>
                <w:szCs w:val="24"/>
              </w:rPr>
            </w:pPr>
            <w:r w:rsidRPr="00B77D2D">
              <w:rPr>
                <w:rFonts w:cstheme="minorHAnsi"/>
                <w:sz w:val="24"/>
                <w:szCs w:val="24"/>
              </w:rPr>
              <w:t xml:space="preserve">Search: </w:t>
            </w:r>
            <w:r w:rsidR="00B77D2D" w:rsidRPr="00B77D2D">
              <w:rPr>
                <w:rFonts w:cstheme="minorHAnsi"/>
                <w:sz w:val="24"/>
                <w:szCs w:val="24"/>
              </w:rPr>
              <w:t>The Invisible</w:t>
            </w:r>
          </w:p>
          <w:p w14:paraId="51BC2B83" w14:textId="1F602F6E" w:rsidR="00BC7B88" w:rsidRPr="00B77D2D" w:rsidRDefault="00B77D2D" w:rsidP="00BC7B88">
            <w:pPr>
              <w:rPr>
                <w:rFonts w:cstheme="minorHAnsi"/>
                <w:sz w:val="24"/>
                <w:szCs w:val="24"/>
              </w:rPr>
            </w:pPr>
            <w:hyperlink r:id="rId11" w:history="1">
              <w:r w:rsidRPr="00B77D2D">
                <w:rPr>
                  <w:rStyle w:val="Hyperlink"/>
                  <w:rFonts w:cstheme="minorHAnsi"/>
                  <w:sz w:val="24"/>
                  <w:szCs w:val="24"/>
                </w:rPr>
                <w:t>DIRECT LINK</w:t>
              </w:r>
            </w:hyperlink>
          </w:p>
        </w:tc>
      </w:tr>
      <w:tr w:rsidR="00A23C58" w14:paraId="44F124D3" w14:textId="77777777" w:rsidTr="00A23C58">
        <w:tc>
          <w:tcPr>
            <w:tcW w:w="3077" w:type="dxa"/>
          </w:tcPr>
          <w:p w14:paraId="2DCC2D41" w14:textId="412BB965" w:rsidR="00A23C58" w:rsidRPr="00677690" w:rsidRDefault="00B77D2D" w:rsidP="00BC7B88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57440AA" wp14:editId="17E1A5F5">
                  <wp:extent cx="1410605" cy="1080000"/>
                  <wp:effectExtent l="0" t="0" r="0" b="635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0605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14:paraId="0CF0E8D0" w14:textId="71F29DDE" w:rsidR="00A23C58" w:rsidRPr="00677690" w:rsidRDefault="00B77D2D" w:rsidP="003728A3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39F4264" wp14:editId="0FC2A9CF">
                  <wp:extent cx="1080000" cy="1080000"/>
                  <wp:effectExtent l="0" t="0" r="6350" b="635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14:paraId="11203102" w14:textId="54A3F97D" w:rsidR="00A23C58" w:rsidRPr="00677690" w:rsidRDefault="00ED0CBF" w:rsidP="003728A3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1A7211A" wp14:editId="73ADC37A">
                  <wp:extent cx="1225500" cy="1080000"/>
                  <wp:effectExtent l="0" t="0" r="0" b="63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55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14:paraId="1B04CB1B" w14:textId="6CCF8EDE" w:rsidR="00A23C58" w:rsidRPr="00B77D2D" w:rsidRDefault="00B77D2D" w:rsidP="00BC7B8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1A8CF29" wp14:editId="7420431D">
                  <wp:extent cx="1149160" cy="1080000"/>
                  <wp:effectExtent l="0" t="0" r="0" b="635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916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14:paraId="21F09930" w14:textId="0D75FDA9" w:rsidR="00A23C58" w:rsidRPr="00677690" w:rsidRDefault="00B77D2D" w:rsidP="00BC7B88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290E396" wp14:editId="0B77A4E6">
                  <wp:extent cx="1080000" cy="1080000"/>
                  <wp:effectExtent l="0" t="0" r="635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99F183" w14:textId="77777777" w:rsidR="005F034F" w:rsidRDefault="005F034F"/>
    <w:sectPr w:rsidR="005F034F" w:rsidSect="00CB7427">
      <w:headerReference w:type="default" r:id="rId1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56879" w14:textId="77777777" w:rsidR="00997C18" w:rsidRDefault="00997C18" w:rsidP="00CB7427">
      <w:pPr>
        <w:spacing w:after="0" w:line="240" w:lineRule="auto"/>
      </w:pPr>
      <w:r>
        <w:separator/>
      </w:r>
    </w:p>
  </w:endnote>
  <w:endnote w:type="continuationSeparator" w:id="0">
    <w:p w14:paraId="23E40C1D" w14:textId="77777777" w:rsidR="00997C18" w:rsidRDefault="00997C18" w:rsidP="00CB7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0F778" w14:textId="77777777" w:rsidR="00997C18" w:rsidRDefault="00997C18" w:rsidP="00CB7427">
      <w:pPr>
        <w:spacing w:after="0" w:line="240" w:lineRule="auto"/>
      </w:pPr>
      <w:r>
        <w:separator/>
      </w:r>
    </w:p>
  </w:footnote>
  <w:footnote w:type="continuationSeparator" w:id="0">
    <w:p w14:paraId="01A6CB6E" w14:textId="77777777" w:rsidR="00997C18" w:rsidRDefault="00997C18" w:rsidP="00CB7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F1F72" w14:textId="43AF6CF8" w:rsidR="00CB7427" w:rsidRDefault="00CB7427" w:rsidP="00CB7427">
    <w:pPr>
      <w:spacing w:after="0"/>
      <w:jc w:val="center"/>
      <w:rPr>
        <w:sz w:val="32"/>
        <w:szCs w:val="32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62121755" wp14:editId="6B15F935">
          <wp:simplePos x="0" y="0"/>
          <wp:positionH relativeFrom="margin">
            <wp:align>right</wp:align>
          </wp:positionH>
          <wp:positionV relativeFrom="topMargin">
            <wp:posOffset>457200</wp:posOffset>
          </wp:positionV>
          <wp:extent cx="1136842" cy="432000"/>
          <wp:effectExtent l="0" t="0" r="6350" b="6350"/>
          <wp:wrapSquare wrapText="bothSides"/>
          <wp:docPr id="9" name="Picture 5" descr="Text&#10;&#10;Description automatically generated with medium confidence">
            <a:extLst xmlns:a="http://schemas.openxmlformats.org/drawingml/2006/main">
              <a:ext uri="{FF2B5EF4-FFF2-40B4-BE49-F238E27FC236}">
                <a16:creationId xmlns:a16="http://schemas.microsoft.com/office/drawing/2014/main" id="{807EDB3C-CD90-4726-BC18-AB8FBB0562F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 descr="Text&#10;&#10;Description automatically generated with medium confidence">
                    <a:extLst>
                      <a:ext uri="{FF2B5EF4-FFF2-40B4-BE49-F238E27FC236}">
                        <a16:creationId xmlns:a16="http://schemas.microsoft.com/office/drawing/2014/main" id="{807EDB3C-CD90-4726-BC18-AB8FBB0562F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842" cy="4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066495" wp14:editId="214D8B90">
          <wp:simplePos x="0" y="0"/>
          <wp:positionH relativeFrom="margin">
            <wp:align>left</wp:align>
          </wp:positionH>
          <wp:positionV relativeFrom="topMargin">
            <wp:posOffset>454198</wp:posOffset>
          </wp:positionV>
          <wp:extent cx="1136842" cy="432000"/>
          <wp:effectExtent l="0" t="0" r="6350" b="6350"/>
          <wp:wrapSquare wrapText="bothSides"/>
          <wp:docPr id="8" name="Picture 5" descr="Text&#10;&#10;Description automatically generated with medium confidence">
            <a:extLst xmlns:a="http://schemas.openxmlformats.org/drawingml/2006/main">
              <a:ext uri="{FF2B5EF4-FFF2-40B4-BE49-F238E27FC236}">
                <a16:creationId xmlns:a16="http://schemas.microsoft.com/office/drawing/2014/main" id="{807EDB3C-CD90-4726-BC18-AB8FBB0562F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 descr="Text&#10;&#10;Description automatically generated with medium confidence">
                    <a:extLst>
                      <a:ext uri="{FF2B5EF4-FFF2-40B4-BE49-F238E27FC236}">
                        <a16:creationId xmlns:a16="http://schemas.microsoft.com/office/drawing/2014/main" id="{807EDB3C-CD90-4726-BC18-AB8FBB0562F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842" cy="4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32"/>
        <w:szCs w:val="32"/>
      </w:rPr>
      <w:t xml:space="preserve">Year </w:t>
    </w:r>
    <w:r w:rsidR="00C36E5A">
      <w:rPr>
        <w:sz w:val="32"/>
        <w:szCs w:val="32"/>
      </w:rPr>
      <w:t>5</w:t>
    </w:r>
    <w:r w:rsidRPr="000379F9">
      <w:rPr>
        <w:sz w:val="32"/>
        <w:szCs w:val="32"/>
      </w:rPr>
      <w:t xml:space="preserve"> Medium-Term Reading Plan: </w:t>
    </w:r>
    <w:r w:rsidR="00A23C58">
      <w:rPr>
        <w:sz w:val="32"/>
        <w:szCs w:val="32"/>
      </w:rPr>
      <w:t>Spring 1</w:t>
    </w:r>
    <w:r w:rsidR="00677690">
      <w:rPr>
        <w:sz w:val="32"/>
        <w:szCs w:val="32"/>
      </w:rPr>
      <w:t xml:space="preserve"> - 2023/24</w:t>
    </w:r>
  </w:p>
  <w:p w14:paraId="2E8387A9" w14:textId="3D3C173B" w:rsidR="00CB7427" w:rsidRPr="00CB7427" w:rsidRDefault="00CB7427" w:rsidP="00CB7427">
    <w:pPr>
      <w:spacing w:after="0"/>
      <w:jc w:val="center"/>
      <w:rPr>
        <w:sz w:val="32"/>
        <w:szCs w:val="32"/>
      </w:rPr>
    </w:pPr>
    <w:r w:rsidRPr="00D93090">
      <w:rPr>
        <w:sz w:val="32"/>
        <w:szCs w:val="32"/>
      </w:rPr>
      <w:t xml:space="preserve">www.fredsteaching.com </w:t>
    </w:r>
  </w:p>
  <w:p w14:paraId="0BFF702F" w14:textId="77777777" w:rsidR="00CB7427" w:rsidRDefault="00CB74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781EF5"/>
    <w:multiLevelType w:val="hybridMultilevel"/>
    <w:tmpl w:val="42BC7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6029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427"/>
    <w:rsid w:val="00341A4D"/>
    <w:rsid w:val="003452D7"/>
    <w:rsid w:val="003728A3"/>
    <w:rsid w:val="003B3502"/>
    <w:rsid w:val="00403B76"/>
    <w:rsid w:val="00551FBD"/>
    <w:rsid w:val="005F034F"/>
    <w:rsid w:val="00677690"/>
    <w:rsid w:val="007451C7"/>
    <w:rsid w:val="0081365F"/>
    <w:rsid w:val="00997C18"/>
    <w:rsid w:val="009F56F7"/>
    <w:rsid w:val="00A23C58"/>
    <w:rsid w:val="00B77D2D"/>
    <w:rsid w:val="00BC7B88"/>
    <w:rsid w:val="00C0465C"/>
    <w:rsid w:val="00C36E5A"/>
    <w:rsid w:val="00C564D0"/>
    <w:rsid w:val="00CB7427"/>
    <w:rsid w:val="00D06209"/>
    <w:rsid w:val="00D54A1B"/>
    <w:rsid w:val="00ED0235"/>
    <w:rsid w:val="00ED0CBF"/>
    <w:rsid w:val="00F74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E55B5"/>
  <w15:chartTrackingRefBased/>
  <w15:docId w15:val="{E3A2DF98-DF9D-40D9-91CE-FD8D0BF06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7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7427"/>
  </w:style>
  <w:style w:type="paragraph" w:styleId="Footer">
    <w:name w:val="footer"/>
    <w:basedOn w:val="Normal"/>
    <w:link w:val="Foot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7427"/>
  </w:style>
  <w:style w:type="paragraph" w:styleId="ListParagraph">
    <w:name w:val="List Paragraph"/>
    <w:basedOn w:val="Normal"/>
    <w:uiPriority w:val="34"/>
    <w:qFormat/>
    <w:rsid w:val="00CB7427"/>
    <w:pPr>
      <w:ind w:left="720"/>
      <w:contextualSpacing/>
    </w:pPr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551FB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1F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redsteaching.com/shop/uks2-chinese-new-year-v1/" TargetMode="Externa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redsteaching.com/shop/uks2-new-year-reading-planning/" TargetMode="External"/><Relationship Id="rId12" Type="http://schemas.openxmlformats.org/officeDocument/2006/relationships/image" Target="media/image1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redsteaching.com/shop/uks2-managing-emotions-the-invisible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10" Type="http://schemas.openxmlformats.org/officeDocument/2006/relationships/hyperlink" Target="https://www.fredsteaching.com/shop/uks2-best-books-of-2021-v1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fredsteaching.com/shop/uks2-awesome-series-songs-of-magic/" TargetMode="External"/><Relationship Id="rId14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Kieron Murphy</cp:lastModifiedBy>
  <cp:revision>3</cp:revision>
  <dcterms:created xsi:type="dcterms:W3CDTF">2023-12-27T12:55:00Z</dcterms:created>
  <dcterms:modified xsi:type="dcterms:W3CDTF">2023-12-27T13:02:00Z</dcterms:modified>
</cp:coreProperties>
</file>