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93E31D" w14:textId="6DB72D5F" w:rsidR="00E77E9D" w:rsidRPr="0007778D" w:rsidRDefault="00450E53">
      <w:pPr>
        <w:rPr>
          <w:b/>
          <w:bCs/>
          <w:sz w:val="28"/>
          <w:szCs w:val="28"/>
        </w:rPr>
      </w:pPr>
      <w:bookmarkStart w:id="0" w:name="_GoBack"/>
      <w:bookmarkEnd w:id="0"/>
      <w:r w:rsidRPr="0007778D">
        <w:rPr>
          <w:b/>
          <w:bCs/>
          <w:sz w:val="28"/>
          <w:szCs w:val="28"/>
        </w:rPr>
        <w:t>Meeting the DFE Digital standards</w:t>
      </w:r>
    </w:p>
    <w:p w14:paraId="53B603FC" w14:textId="77777777" w:rsidR="00DB4EC9" w:rsidRDefault="00DB4EC9" w:rsidP="00DB4EC9">
      <w:pPr>
        <w:pStyle w:val="Default"/>
      </w:pPr>
    </w:p>
    <w:p w14:paraId="08C3ADB9" w14:textId="77777777" w:rsidR="00DB4EC9" w:rsidRDefault="00DB4EC9" w:rsidP="00DB4EC9">
      <w:r>
        <w:rPr>
          <w:sz w:val="38"/>
          <w:szCs w:val="38"/>
        </w:rPr>
        <w:t>You should identify and assign roles and responsibilities to manage your filtering and monitoring systems</w:t>
      </w:r>
    </w:p>
    <w:p w14:paraId="51DBEE76" w14:textId="77777777" w:rsidR="00E67F39" w:rsidRPr="00E67F39" w:rsidRDefault="00E67F39" w:rsidP="00E67F39">
      <w:pPr>
        <w:pStyle w:val="Default"/>
        <w:rPr>
          <w:rFonts w:asciiTheme="minorHAnsi" w:hAnsiTheme="minorHAnsi" w:cstheme="minorBidi"/>
          <w:color w:val="auto"/>
          <w:sz w:val="22"/>
          <w:szCs w:val="22"/>
        </w:rPr>
      </w:pPr>
      <w:r w:rsidRPr="00E67F39">
        <w:rPr>
          <w:rFonts w:asciiTheme="minorHAnsi" w:hAnsiTheme="minorHAnsi" w:cstheme="minorBidi"/>
          <w:color w:val="auto"/>
          <w:sz w:val="22"/>
          <w:szCs w:val="22"/>
        </w:rPr>
        <w:t xml:space="preserve">As your internet provider, we take responsibility for managing Filtering and Monitoring standards on your behalf. Our goal is to ensure strict adherence to best practices and compliance with DFE (Department for Education) standards. To accomplish this, we leverage our advanced </w:t>
      </w:r>
      <w:proofErr w:type="spellStart"/>
      <w:r w:rsidRPr="00E67F39">
        <w:rPr>
          <w:rFonts w:asciiTheme="minorHAnsi" w:hAnsiTheme="minorHAnsi" w:cstheme="minorBidi"/>
          <w:color w:val="auto"/>
          <w:sz w:val="22"/>
          <w:szCs w:val="22"/>
        </w:rPr>
        <w:t>Smoothwall</w:t>
      </w:r>
      <w:proofErr w:type="spellEnd"/>
      <w:r w:rsidRPr="00E67F39">
        <w:rPr>
          <w:rFonts w:asciiTheme="minorHAnsi" w:hAnsiTheme="minorHAnsi" w:cstheme="minorBidi"/>
          <w:color w:val="auto"/>
          <w:sz w:val="22"/>
          <w:szCs w:val="22"/>
        </w:rPr>
        <w:t xml:space="preserve"> technology, which employs robust filtering mechanisms to effectively control and regulate internet access. Additionally, we monitor online activity to maintain a secure environment for learning and working. We are fully committed to the safety of students and staff, and we firmly believe that implementing comprehensive filtering and monitoring measures allows us to protect against exposure to potentially harmful and inappropriate online content.</w:t>
      </w:r>
    </w:p>
    <w:p w14:paraId="7D57F629" w14:textId="77777777" w:rsidR="00E67F39" w:rsidRPr="00E67F39" w:rsidRDefault="00E67F39" w:rsidP="00E67F39">
      <w:pPr>
        <w:pStyle w:val="Default"/>
        <w:rPr>
          <w:rFonts w:asciiTheme="minorHAnsi" w:hAnsiTheme="minorHAnsi" w:cstheme="minorBidi"/>
          <w:color w:val="auto"/>
          <w:sz w:val="22"/>
          <w:szCs w:val="22"/>
        </w:rPr>
      </w:pPr>
    </w:p>
    <w:p w14:paraId="328B862C" w14:textId="77777777" w:rsidR="00E67F39" w:rsidRPr="00E67F39" w:rsidRDefault="00E67F39" w:rsidP="00E67F39">
      <w:pPr>
        <w:pStyle w:val="Default"/>
        <w:rPr>
          <w:rFonts w:asciiTheme="minorHAnsi" w:hAnsiTheme="minorHAnsi" w:cstheme="minorBidi"/>
          <w:color w:val="auto"/>
          <w:sz w:val="22"/>
          <w:szCs w:val="22"/>
        </w:rPr>
      </w:pPr>
      <w:r w:rsidRPr="00E67F39">
        <w:rPr>
          <w:rFonts w:asciiTheme="minorHAnsi" w:hAnsiTheme="minorHAnsi" w:cstheme="minorBidi"/>
          <w:color w:val="auto"/>
          <w:sz w:val="22"/>
          <w:szCs w:val="22"/>
        </w:rPr>
        <w:t xml:space="preserve">The reporting tools provided by </w:t>
      </w:r>
      <w:proofErr w:type="spellStart"/>
      <w:r w:rsidRPr="00E67F39">
        <w:rPr>
          <w:rFonts w:asciiTheme="minorHAnsi" w:hAnsiTheme="minorHAnsi" w:cstheme="minorBidi"/>
          <w:color w:val="auto"/>
          <w:sz w:val="22"/>
          <w:szCs w:val="22"/>
        </w:rPr>
        <w:t>Smoothwall</w:t>
      </w:r>
      <w:proofErr w:type="spellEnd"/>
      <w:r w:rsidRPr="00E67F39">
        <w:rPr>
          <w:rFonts w:asciiTheme="minorHAnsi" w:hAnsiTheme="minorHAnsi" w:cstheme="minorBidi"/>
          <w:color w:val="auto"/>
          <w:sz w:val="22"/>
          <w:szCs w:val="22"/>
        </w:rPr>
        <w:t xml:space="preserve"> align with the DFE's focus on data-driven decision-making. These tools offer valuable insights into internet usage patterns, enabling schools to identify trends and address emerging concerns. By understanding these patterns, educational institutions can proactively promote online safety and ensure compliance with legal obligations and regulatory requirements, as emphasized by the DFE.</w:t>
      </w:r>
    </w:p>
    <w:p w14:paraId="2DA70274" w14:textId="77777777" w:rsidR="00E67F39" w:rsidRPr="00E67F39" w:rsidRDefault="00E67F39" w:rsidP="00E67F39">
      <w:pPr>
        <w:pStyle w:val="Default"/>
        <w:rPr>
          <w:rFonts w:asciiTheme="minorHAnsi" w:hAnsiTheme="minorHAnsi" w:cstheme="minorBidi"/>
          <w:color w:val="auto"/>
          <w:sz w:val="22"/>
          <w:szCs w:val="22"/>
        </w:rPr>
      </w:pPr>
    </w:p>
    <w:p w14:paraId="432C842B" w14:textId="7B15E604" w:rsidR="00DB4EC9" w:rsidRDefault="00E67F39" w:rsidP="00E67F39">
      <w:pPr>
        <w:pStyle w:val="Default"/>
      </w:pPr>
      <w:r w:rsidRPr="00E67F39">
        <w:rPr>
          <w:rFonts w:asciiTheme="minorHAnsi" w:hAnsiTheme="minorHAnsi" w:cstheme="minorBidi"/>
          <w:color w:val="auto"/>
          <w:sz w:val="22"/>
          <w:szCs w:val="22"/>
        </w:rPr>
        <w:t xml:space="preserve">Furthermore, </w:t>
      </w:r>
      <w:proofErr w:type="spellStart"/>
      <w:r w:rsidRPr="00E67F39">
        <w:rPr>
          <w:rFonts w:asciiTheme="minorHAnsi" w:hAnsiTheme="minorHAnsi" w:cstheme="minorBidi"/>
          <w:color w:val="auto"/>
          <w:sz w:val="22"/>
          <w:szCs w:val="22"/>
        </w:rPr>
        <w:t>Smoothwall's</w:t>
      </w:r>
      <w:proofErr w:type="spellEnd"/>
      <w:r w:rsidRPr="00E67F39">
        <w:rPr>
          <w:rFonts w:asciiTheme="minorHAnsi" w:hAnsiTheme="minorHAnsi" w:cstheme="minorBidi"/>
          <w:color w:val="auto"/>
          <w:sz w:val="22"/>
          <w:szCs w:val="22"/>
        </w:rPr>
        <w:t xml:space="preserve"> built-in reporting provides the safeguarding lead (DSL) with the necessary tools to effectively review reports and address any digital safeguarding concerns.</w:t>
      </w:r>
    </w:p>
    <w:p w14:paraId="1DD7380B" w14:textId="77777777" w:rsidR="00DB4EC9" w:rsidRDefault="00DB4EC9" w:rsidP="00DB4EC9">
      <w:pPr>
        <w:pStyle w:val="Default"/>
      </w:pPr>
    </w:p>
    <w:p w14:paraId="368C4859" w14:textId="75430490" w:rsidR="00DB4EC9" w:rsidRDefault="00DB4EC9" w:rsidP="00DB4EC9">
      <w:r>
        <w:rPr>
          <w:sz w:val="38"/>
          <w:szCs w:val="38"/>
        </w:rPr>
        <w:t>2. You should review your filtering and monitoring provision at least annually</w:t>
      </w:r>
    </w:p>
    <w:p w14:paraId="740EE123" w14:textId="0B3D7AF9" w:rsidR="00DB4EC9" w:rsidRDefault="00051E49" w:rsidP="00450E53">
      <w:r>
        <w:t xml:space="preserve">Our Filtering standards were defined by DSL’s and school </w:t>
      </w:r>
      <w:r w:rsidR="00687901">
        <w:t>Governors</w:t>
      </w:r>
      <w:r>
        <w:t xml:space="preserve"> and are constantly under review. </w:t>
      </w:r>
    </w:p>
    <w:p w14:paraId="283E4838" w14:textId="43C2E963" w:rsidR="00687901" w:rsidRDefault="00687901" w:rsidP="00687901">
      <w:r>
        <w:t xml:space="preserve">We </w:t>
      </w:r>
      <w:r w:rsidR="00C14DCB">
        <w:t>consistently</w:t>
      </w:r>
      <w:r>
        <w:t xml:space="preserve"> check the </w:t>
      </w:r>
      <w:hyperlink r:id="rId9" w:history="1">
        <w:r>
          <w:rPr>
            <w:rStyle w:val="Hyperlink"/>
          </w:rPr>
          <w:t>Check Your Internet Connection Blocks Child Abuse &amp; Terrorist Content (swgfl.org.uk)</w:t>
        </w:r>
      </w:hyperlink>
      <w:r>
        <w:t xml:space="preserve"> to ensure filtering systems are blocking access to </w:t>
      </w:r>
    </w:p>
    <w:p w14:paraId="42E354D3" w14:textId="77777777" w:rsidR="00687901" w:rsidRDefault="00687901" w:rsidP="00687901">
      <w:r>
        <w:t>• Illegal child sexual abuse material</w:t>
      </w:r>
    </w:p>
    <w:p w14:paraId="2639F872" w14:textId="77777777" w:rsidR="00687901" w:rsidRDefault="00687901" w:rsidP="00687901">
      <w:r>
        <w:t>• Unlawful terrorist content</w:t>
      </w:r>
    </w:p>
    <w:p w14:paraId="48B91024" w14:textId="18FD066E" w:rsidR="00687901" w:rsidRDefault="00687901" w:rsidP="00687901">
      <w:r>
        <w:t>• Adult content</w:t>
      </w:r>
    </w:p>
    <w:p w14:paraId="5CAC10A2" w14:textId="77777777" w:rsidR="00687901" w:rsidRDefault="00687901" w:rsidP="00450E53"/>
    <w:p w14:paraId="77764DCE" w14:textId="02282A2A" w:rsidR="00DB4EC9" w:rsidRDefault="00DB4EC9" w:rsidP="00450E53">
      <w:r w:rsidRPr="00DB4EC9">
        <w:t xml:space="preserve">Should your annual review prompt any questions about your filtering or monitoring provision or staff </w:t>
      </w:r>
      <w:r w:rsidR="007F3379" w:rsidRPr="00DB4EC9">
        <w:t>training, please</w:t>
      </w:r>
      <w:r w:rsidRPr="00DB4EC9">
        <w:t xml:space="preserve"> don’t hesitate </w:t>
      </w:r>
      <w:r w:rsidR="00687901">
        <w:t xml:space="preserve">your </w:t>
      </w:r>
      <w:r w:rsidR="00C14DCB">
        <w:t>ICT</w:t>
      </w:r>
      <w:r w:rsidR="00687901">
        <w:t xml:space="preserve"> support </w:t>
      </w:r>
      <w:proofErr w:type="gramStart"/>
      <w:r w:rsidR="00687901">
        <w:t xml:space="preserve">team </w:t>
      </w:r>
      <w:r w:rsidR="007F3379">
        <w:t xml:space="preserve"> ,</w:t>
      </w:r>
      <w:proofErr w:type="gramEnd"/>
      <w:r w:rsidR="007F3379">
        <w:t xml:space="preserve"> </w:t>
      </w:r>
      <w:r w:rsidRPr="00DB4EC9">
        <w:t xml:space="preserve"> </w:t>
      </w:r>
      <w:r w:rsidR="007F3379">
        <w:t xml:space="preserve">we </w:t>
      </w:r>
      <w:r w:rsidRPr="00DB4EC9">
        <w:t>will be happy to assist.</w:t>
      </w:r>
    </w:p>
    <w:p w14:paraId="28CD8C55" w14:textId="77777777" w:rsidR="00DB4EC9" w:rsidRDefault="00DB4EC9" w:rsidP="00DB4EC9">
      <w:pPr>
        <w:pStyle w:val="Default"/>
      </w:pPr>
    </w:p>
    <w:p w14:paraId="708D7424" w14:textId="77777777" w:rsidR="00DB4EC9" w:rsidRDefault="00DB4EC9" w:rsidP="00DB4EC9">
      <w:pPr>
        <w:pStyle w:val="Default"/>
      </w:pPr>
    </w:p>
    <w:p w14:paraId="7DAD6C0E" w14:textId="77777777" w:rsidR="00DB4EC9" w:rsidRDefault="00DB4EC9" w:rsidP="00DB4EC9">
      <w:pPr>
        <w:pStyle w:val="Default"/>
      </w:pPr>
    </w:p>
    <w:p w14:paraId="1B7A6D01" w14:textId="25E1D451" w:rsidR="00DB4EC9" w:rsidRDefault="00DB4EC9" w:rsidP="00DB4EC9">
      <w:r>
        <w:rPr>
          <w:sz w:val="38"/>
          <w:szCs w:val="38"/>
        </w:rPr>
        <w:lastRenderedPageBreak/>
        <w:t>3.Your filtering system should block harmful and</w:t>
      </w:r>
      <w:r w:rsidR="007F3379">
        <w:rPr>
          <w:sz w:val="38"/>
          <w:szCs w:val="38"/>
        </w:rPr>
        <w:t xml:space="preserve"> </w:t>
      </w:r>
      <w:r>
        <w:rPr>
          <w:sz w:val="38"/>
          <w:szCs w:val="38"/>
        </w:rPr>
        <w:t>inappropriate content, without unreasonably impacting teaching and learning</w:t>
      </w:r>
    </w:p>
    <w:p w14:paraId="3452AF1D" w14:textId="77777777" w:rsidR="00687901" w:rsidRDefault="00687901" w:rsidP="00DB4EC9">
      <w:pPr>
        <w:pStyle w:val="Default"/>
      </w:pPr>
    </w:p>
    <w:p w14:paraId="55AF03CE" w14:textId="77777777" w:rsidR="0071381B" w:rsidRDefault="0071381B" w:rsidP="0071381B">
      <w:proofErr w:type="spellStart"/>
      <w:r>
        <w:t>Smoothwall</w:t>
      </w:r>
      <w:proofErr w:type="spellEnd"/>
      <w:r>
        <w:t xml:space="preserve"> provides a comprehensive solution that is in line with the digital and technology standards set by the Department for Education (DFE). They are also a member of the Internet Watch Foundation (IWF). The </w:t>
      </w:r>
      <w:proofErr w:type="spellStart"/>
      <w:r>
        <w:t>Smoothwall</w:t>
      </w:r>
      <w:proofErr w:type="spellEnd"/>
      <w:r>
        <w:t xml:space="preserve"> Filter incorporates the CAIC list of domains and URLs, which is an essential component. By utilizing search terms and phrases from the IWF and conducting daily self-certification tests, </w:t>
      </w:r>
      <w:proofErr w:type="spellStart"/>
      <w:r>
        <w:t>Smoothwall</w:t>
      </w:r>
      <w:proofErr w:type="spellEnd"/>
      <w:r>
        <w:t xml:space="preserve"> ensures that content identified by the IWF is consistently blocked through their filter.</w:t>
      </w:r>
    </w:p>
    <w:p w14:paraId="3631DA77" w14:textId="77777777" w:rsidR="0071381B" w:rsidRDefault="0071381B" w:rsidP="0071381B"/>
    <w:p w14:paraId="3196DEE6" w14:textId="77777777" w:rsidR="0071381B" w:rsidRDefault="0071381B" w:rsidP="0071381B">
      <w:proofErr w:type="spellStart"/>
      <w:r>
        <w:t>Smoothwall's</w:t>
      </w:r>
      <w:proofErr w:type="spellEnd"/>
      <w:r>
        <w:t xml:space="preserve"> filtering capabilities allow educational institutions to create customized policies based on their specific requirements. This ensures that access to harmful or inappropriate content is restricted or blocked, supporting the DFE's objective of creating a secure online environment for students and staff. By implementing </w:t>
      </w:r>
      <w:proofErr w:type="spellStart"/>
      <w:r>
        <w:t>Smoothwall</w:t>
      </w:r>
      <w:proofErr w:type="spellEnd"/>
      <w:r>
        <w:t>, educational institutions can prioritize educational activities while minimizing exposure to objectionable material.</w:t>
      </w:r>
    </w:p>
    <w:p w14:paraId="03F1E4F7" w14:textId="77777777" w:rsidR="0071381B" w:rsidRDefault="0071381B" w:rsidP="0071381B"/>
    <w:p w14:paraId="71E98F2D" w14:textId="23120DE2" w:rsidR="0071381B" w:rsidRDefault="0071381B" w:rsidP="0071381B">
      <w:proofErr w:type="spellStart"/>
      <w:r>
        <w:t>Smoothwall's</w:t>
      </w:r>
      <w:proofErr w:type="spellEnd"/>
      <w:r>
        <w:t xml:space="preserve"> monitoring features provide real-time visibility into internet activities within the school's network, aligning with the DFE's focus on safeguarding. This functionality helps identify potential risks such as cyberbullying or predatory behaviour, enabling timely intervention and support. By addressing these issues, </w:t>
      </w:r>
      <w:proofErr w:type="spellStart"/>
      <w:r>
        <w:t>Smoothwall</w:t>
      </w:r>
      <w:proofErr w:type="spellEnd"/>
      <w:r>
        <w:t xml:space="preserve"> contributes to the promotion of a safe and nurturing environment for all, in accordance with the DFE's commitment to student well-being.</w:t>
      </w:r>
    </w:p>
    <w:p w14:paraId="28269B13" w14:textId="77777777" w:rsidR="0071381B" w:rsidRDefault="0071381B" w:rsidP="0071381B"/>
    <w:p w14:paraId="6C17E6C4" w14:textId="77777777" w:rsidR="0071381B" w:rsidRDefault="0071381B" w:rsidP="0071381B">
      <w:r>
        <w:t xml:space="preserve">Moreover, </w:t>
      </w:r>
      <w:proofErr w:type="spellStart"/>
      <w:r>
        <w:t>Smoothwall</w:t>
      </w:r>
      <w:proofErr w:type="spellEnd"/>
      <w:r>
        <w:t xml:space="preserve"> has the capability to filter all internet-connected devices through its system. For iOS devices, filtering can be achieved by installing an application via Mobile Device Management (MDM) systems. Similarly, other mobile devices can also be centrally filtered using </w:t>
      </w:r>
      <w:proofErr w:type="spellStart"/>
      <w:r>
        <w:t>Smoothwall's</w:t>
      </w:r>
      <w:proofErr w:type="spellEnd"/>
      <w:r>
        <w:t xml:space="preserve"> comprehensive solution. Additionally, </w:t>
      </w:r>
      <w:proofErr w:type="spellStart"/>
      <w:r>
        <w:t>Smoothwall's</w:t>
      </w:r>
      <w:proofErr w:type="spellEnd"/>
      <w:r>
        <w:t xml:space="preserve"> filtering service provides device identification and logging, including the device name or ID, IP address, and individual associated with the device. This comprehensive coverage enables accurate reporting, as each filtering log is timestamped with the precise date and time of the attempted access. </w:t>
      </w:r>
      <w:proofErr w:type="spellStart"/>
      <w:r>
        <w:t>Smoothwall</w:t>
      </w:r>
      <w:proofErr w:type="spellEnd"/>
      <w:r>
        <w:t xml:space="preserve"> also diligently records all search terms and blocked websites, making this valuable information easily accessible through their alerting and reporting platforms.</w:t>
      </w:r>
    </w:p>
    <w:p w14:paraId="6BFCD640" w14:textId="77777777" w:rsidR="0071381B" w:rsidRDefault="0071381B" w:rsidP="0071381B"/>
    <w:p w14:paraId="609E0360" w14:textId="5DB44890" w:rsidR="0007778D" w:rsidRDefault="0071381B" w:rsidP="0071381B">
      <w:r>
        <w:t xml:space="preserve">In summary, </w:t>
      </w:r>
      <w:proofErr w:type="spellStart"/>
      <w:r>
        <w:t>Smoothwall's</w:t>
      </w:r>
      <w:proofErr w:type="spellEnd"/>
      <w:r>
        <w:t xml:space="preserve"> comprehensive solution caters to the specific needs of educational institutions, supporting the DFE's digital and technology standards by offering customizable filtering, real-time monitoring, and reporting tools. By creating a secure online environment, promoting </w:t>
      </w:r>
      <w:r>
        <w:lastRenderedPageBreak/>
        <w:t xml:space="preserve">student well-being, and facilitating data-driven decision-making, </w:t>
      </w:r>
      <w:proofErr w:type="spellStart"/>
      <w:r>
        <w:t>Smoothwall</w:t>
      </w:r>
      <w:proofErr w:type="spellEnd"/>
      <w:r>
        <w:t xml:space="preserve"> assists educational institutions in meeting the DFE's objectives for online safety and compliance.</w:t>
      </w:r>
    </w:p>
    <w:p w14:paraId="69470CB6" w14:textId="77777777" w:rsidR="0007778D" w:rsidRPr="0007778D" w:rsidRDefault="0007778D" w:rsidP="00DB4EC9">
      <w:pPr>
        <w:rPr>
          <w:b/>
          <w:bCs/>
          <w:sz w:val="32"/>
          <w:szCs w:val="32"/>
        </w:rPr>
      </w:pPr>
    </w:p>
    <w:p w14:paraId="7B66B410" w14:textId="77777777" w:rsidR="00DB4EC9" w:rsidRDefault="00DB4EC9" w:rsidP="00DB4EC9">
      <w:pPr>
        <w:pStyle w:val="Default"/>
      </w:pPr>
    </w:p>
    <w:p w14:paraId="4FFDE8D5" w14:textId="7C7EF723" w:rsidR="0007778D" w:rsidRDefault="0007778D" w:rsidP="0007778D">
      <w:pPr>
        <w:shd w:val="clear" w:color="auto" w:fill="FFFFFF"/>
        <w:spacing w:after="0" w:line="240" w:lineRule="auto"/>
        <w:outlineLvl w:val="0"/>
        <w:rPr>
          <w:rFonts w:ascii="Arial" w:eastAsia="Times New Roman" w:hAnsi="Arial" w:cs="Arial"/>
          <w:b/>
          <w:bCs/>
          <w:color w:val="0B0C0C"/>
          <w:kern w:val="36"/>
          <w:sz w:val="48"/>
          <w:szCs w:val="48"/>
          <w:lang w:eastAsia="en-GB"/>
        </w:rPr>
      </w:pPr>
      <w:r w:rsidRPr="0007778D">
        <w:rPr>
          <w:rFonts w:ascii="Arial" w:eastAsia="Times New Roman" w:hAnsi="Arial" w:cs="Arial"/>
          <w:b/>
          <w:bCs/>
          <w:color w:val="0B0C0C"/>
          <w:kern w:val="36"/>
          <w:sz w:val="48"/>
          <w:szCs w:val="48"/>
          <w:lang w:eastAsia="en-GB"/>
        </w:rPr>
        <w:t>Broadband internet standards for schools and colleges</w:t>
      </w:r>
    </w:p>
    <w:p w14:paraId="2DDBE9BC" w14:textId="77777777" w:rsidR="0007778D" w:rsidRDefault="0007778D" w:rsidP="0007778D">
      <w:pPr>
        <w:shd w:val="clear" w:color="auto" w:fill="FFFFFF"/>
        <w:spacing w:after="0" w:line="240" w:lineRule="auto"/>
        <w:outlineLvl w:val="0"/>
        <w:rPr>
          <w:rFonts w:ascii="Arial" w:eastAsia="Times New Roman" w:hAnsi="Arial" w:cs="Arial"/>
          <w:b/>
          <w:bCs/>
          <w:color w:val="0B0C0C"/>
          <w:kern w:val="36"/>
          <w:sz w:val="48"/>
          <w:szCs w:val="48"/>
          <w:lang w:eastAsia="en-GB"/>
        </w:rPr>
      </w:pPr>
    </w:p>
    <w:p w14:paraId="33824CC7" w14:textId="77777777" w:rsidR="0071381B" w:rsidRDefault="0071381B" w:rsidP="0071381B">
      <w:pPr>
        <w:shd w:val="clear" w:color="auto" w:fill="FFFFFF"/>
        <w:spacing w:after="0" w:line="240" w:lineRule="auto"/>
        <w:outlineLvl w:val="0"/>
      </w:pPr>
      <w:r>
        <w:t>Currently, schools are connected to the Local Education Authority (LEA) through a private full fibre leased line and an MPLS network provided by Virgin Media. The LEA shares a 10Gb internet connection among all the schools.</w:t>
      </w:r>
    </w:p>
    <w:p w14:paraId="28C83CD2" w14:textId="77777777" w:rsidR="0071381B" w:rsidRDefault="0071381B" w:rsidP="0071381B">
      <w:pPr>
        <w:shd w:val="clear" w:color="auto" w:fill="FFFFFF"/>
        <w:spacing w:after="0" w:line="240" w:lineRule="auto"/>
        <w:outlineLvl w:val="0"/>
      </w:pPr>
    </w:p>
    <w:p w14:paraId="24D2058E" w14:textId="77777777" w:rsidR="0071381B" w:rsidRDefault="0071381B" w:rsidP="0071381B">
      <w:pPr>
        <w:shd w:val="clear" w:color="auto" w:fill="FFFFFF"/>
        <w:spacing w:after="0" w:line="240" w:lineRule="auto"/>
        <w:outlineLvl w:val="0"/>
      </w:pPr>
      <w:r>
        <w:t xml:space="preserve">However, we are considering a change in this setup to meet future requirements. Our plan is to provide each school with its own direct internet connection. This new connection will include a dedicated firewall and </w:t>
      </w:r>
      <w:proofErr w:type="spellStart"/>
      <w:r>
        <w:t>Smoothwall</w:t>
      </w:r>
      <w:proofErr w:type="spellEnd"/>
      <w:r>
        <w:t xml:space="preserve"> for internet filtration. By implementing this update, schools will have greater control and independence in managing their internet filtration, along with improved security and resilience.</w:t>
      </w:r>
    </w:p>
    <w:p w14:paraId="282BD415" w14:textId="77777777" w:rsidR="0071381B" w:rsidRDefault="0071381B" w:rsidP="0071381B">
      <w:pPr>
        <w:shd w:val="clear" w:color="auto" w:fill="FFFFFF"/>
        <w:spacing w:after="0" w:line="240" w:lineRule="auto"/>
        <w:outlineLvl w:val="0"/>
      </w:pPr>
    </w:p>
    <w:p w14:paraId="3473E5A6" w14:textId="77777777" w:rsidR="0071381B" w:rsidRDefault="0071381B" w:rsidP="0071381B">
      <w:pPr>
        <w:shd w:val="clear" w:color="auto" w:fill="FFFFFF"/>
        <w:spacing w:after="0" w:line="240" w:lineRule="auto"/>
        <w:outlineLvl w:val="0"/>
      </w:pPr>
      <w:r>
        <w:t>It's important to note that this new setup will be supported by a team of trained cyber security staff. These professionals will ensure that the network is safeguarded against potential threats and vulnerabilities. With their expertise, they will continuously monitor and respond to any security incidents, providing an additional layer of protection for the schools.</w:t>
      </w:r>
    </w:p>
    <w:p w14:paraId="5D3DD7BC" w14:textId="77777777" w:rsidR="0071381B" w:rsidRDefault="0071381B" w:rsidP="0071381B">
      <w:pPr>
        <w:shd w:val="clear" w:color="auto" w:fill="FFFFFF"/>
        <w:spacing w:after="0" w:line="240" w:lineRule="auto"/>
        <w:outlineLvl w:val="0"/>
      </w:pPr>
    </w:p>
    <w:p w14:paraId="03139D5B" w14:textId="288A3D9C" w:rsidR="0007778D" w:rsidRDefault="0071381B" w:rsidP="0071381B">
      <w:pPr>
        <w:shd w:val="clear" w:color="auto" w:fill="FFFFFF"/>
        <w:spacing w:after="0" w:line="240" w:lineRule="auto"/>
        <w:outlineLvl w:val="0"/>
        <w:rPr>
          <w:rFonts w:ascii="Arial" w:eastAsia="Times New Roman" w:hAnsi="Arial" w:cs="Arial"/>
          <w:b/>
          <w:bCs/>
          <w:color w:val="0B0C0C"/>
          <w:kern w:val="36"/>
          <w:sz w:val="48"/>
          <w:szCs w:val="48"/>
          <w:lang w:eastAsia="en-GB"/>
        </w:rPr>
      </w:pPr>
      <w:r>
        <w:t>With the new setup, each school will be guaranteed a minimum internet speed of 100Mb. Additionally, there will be an option for a secondary connection to ensure resilience in case of any issues, allowing for seamless failover.</w:t>
      </w:r>
    </w:p>
    <w:p w14:paraId="62225AD5" w14:textId="0120E61B" w:rsidR="0007778D" w:rsidRPr="0007778D" w:rsidRDefault="0007778D" w:rsidP="0007778D">
      <w:pPr>
        <w:shd w:val="clear" w:color="auto" w:fill="FFFFFF"/>
        <w:spacing w:after="0" w:line="240" w:lineRule="auto"/>
        <w:outlineLvl w:val="0"/>
        <w:rPr>
          <w:rFonts w:ascii="Arial" w:eastAsia="Times New Roman" w:hAnsi="Arial" w:cs="Arial"/>
          <w:color w:val="0B0C0C"/>
          <w:kern w:val="36"/>
          <w:sz w:val="48"/>
          <w:szCs w:val="48"/>
          <w:lang w:eastAsia="en-GB"/>
        </w:rPr>
      </w:pPr>
    </w:p>
    <w:p w14:paraId="2E16B230" w14:textId="77777777" w:rsidR="00DB4EC9" w:rsidRDefault="00DB4EC9" w:rsidP="00DB4EC9">
      <w:pPr>
        <w:pStyle w:val="Default"/>
      </w:pPr>
    </w:p>
    <w:p w14:paraId="37BEB654" w14:textId="77777777" w:rsidR="00DB4EC9" w:rsidRDefault="00DB4EC9" w:rsidP="00DB4EC9">
      <w:pPr>
        <w:pStyle w:val="Default"/>
      </w:pPr>
    </w:p>
    <w:p w14:paraId="2A6574A8" w14:textId="77777777" w:rsidR="00DB4EC9" w:rsidRDefault="00DB4EC9" w:rsidP="00DB4EC9">
      <w:pPr>
        <w:pStyle w:val="Default"/>
      </w:pPr>
    </w:p>
    <w:p w14:paraId="11391718" w14:textId="77777777" w:rsidR="00DB4EC9" w:rsidRDefault="00DB4EC9" w:rsidP="00DB4EC9">
      <w:pPr>
        <w:pStyle w:val="Default"/>
      </w:pPr>
    </w:p>
    <w:p w14:paraId="5637A0D3" w14:textId="77777777" w:rsidR="00DB4EC9" w:rsidRDefault="00DB4EC9" w:rsidP="00DB4EC9">
      <w:pPr>
        <w:pStyle w:val="Default"/>
      </w:pPr>
    </w:p>
    <w:p w14:paraId="2F21A5D4" w14:textId="77777777" w:rsidR="00DB4EC9" w:rsidRDefault="00DB4EC9" w:rsidP="00DB4EC9">
      <w:pPr>
        <w:pStyle w:val="Default"/>
      </w:pPr>
    </w:p>
    <w:p w14:paraId="38E3946D" w14:textId="77777777" w:rsidR="00DB4EC9" w:rsidRDefault="00DB4EC9" w:rsidP="00DB4EC9">
      <w:pPr>
        <w:pStyle w:val="Default"/>
      </w:pPr>
    </w:p>
    <w:sectPr w:rsidR="00DB4EC9">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C36A53" w14:textId="77777777" w:rsidR="001811BD" w:rsidRDefault="001811BD" w:rsidP="00CE6DFA">
      <w:pPr>
        <w:spacing w:after="0" w:line="240" w:lineRule="auto"/>
      </w:pPr>
      <w:r>
        <w:separator/>
      </w:r>
    </w:p>
  </w:endnote>
  <w:endnote w:type="continuationSeparator" w:id="0">
    <w:p w14:paraId="51AC1826" w14:textId="77777777" w:rsidR="001811BD" w:rsidRDefault="001811BD" w:rsidP="00CE6D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Times New Roman"/>
    <w:charset w:val="00"/>
    <w:family w:val="auto"/>
    <w:pitch w:val="variable"/>
    <w:sig w:usb0="00000001"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DFDE9" w14:textId="77777777" w:rsidR="00CE6DFA" w:rsidRDefault="00CE6D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2F61DC" w14:textId="77777777" w:rsidR="00CE6DFA" w:rsidRDefault="00CE6D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0A180" w14:textId="77777777" w:rsidR="00CE6DFA" w:rsidRDefault="00CE6D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E20D3F" w14:textId="77777777" w:rsidR="001811BD" w:rsidRDefault="001811BD" w:rsidP="00CE6DFA">
      <w:pPr>
        <w:spacing w:after="0" w:line="240" w:lineRule="auto"/>
      </w:pPr>
      <w:r>
        <w:separator/>
      </w:r>
    </w:p>
  </w:footnote>
  <w:footnote w:type="continuationSeparator" w:id="0">
    <w:p w14:paraId="4872E959" w14:textId="77777777" w:rsidR="001811BD" w:rsidRDefault="001811BD" w:rsidP="00CE6D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49C4F" w14:textId="77777777" w:rsidR="00CE6DFA" w:rsidRDefault="00CE6D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5927580"/>
      <w:docPartObj>
        <w:docPartGallery w:val="Watermarks"/>
        <w:docPartUnique/>
      </w:docPartObj>
    </w:sdtPr>
    <w:sdtEndPr/>
    <w:sdtContent>
      <w:p w14:paraId="57B17DE9" w14:textId="25063E42" w:rsidR="00CE6DFA" w:rsidRDefault="001811BD">
        <w:pPr>
          <w:pStyle w:val="Header"/>
        </w:pPr>
        <w:r>
          <w:rPr>
            <w:noProof/>
          </w:rPr>
          <w:pict w14:anchorId="784984C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A4C97E" w14:textId="77777777" w:rsidR="00CE6DFA" w:rsidRDefault="00CE6DF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E53"/>
    <w:rsid w:val="00051E49"/>
    <w:rsid w:val="0007778D"/>
    <w:rsid w:val="001811BD"/>
    <w:rsid w:val="003C2890"/>
    <w:rsid w:val="00450E53"/>
    <w:rsid w:val="00622E0B"/>
    <w:rsid w:val="00687901"/>
    <w:rsid w:val="0071381B"/>
    <w:rsid w:val="007F3379"/>
    <w:rsid w:val="00B1210E"/>
    <w:rsid w:val="00C14DCB"/>
    <w:rsid w:val="00C71879"/>
    <w:rsid w:val="00C77A7E"/>
    <w:rsid w:val="00CE6DFA"/>
    <w:rsid w:val="00DB4EC9"/>
    <w:rsid w:val="00E67F39"/>
    <w:rsid w:val="00E77E9D"/>
    <w:rsid w:val="00EF37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B27EB58"/>
  <w15:chartTrackingRefBased/>
  <w15:docId w15:val="{6C40FF3B-F539-4E3D-90E3-F63595FAD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07778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B4EC9"/>
    <w:rPr>
      <w:color w:val="0000FF"/>
      <w:u w:val="single"/>
    </w:rPr>
  </w:style>
  <w:style w:type="paragraph" w:customStyle="1" w:styleId="Default">
    <w:name w:val="Default"/>
    <w:rsid w:val="00DB4EC9"/>
    <w:pPr>
      <w:autoSpaceDE w:val="0"/>
      <w:autoSpaceDN w:val="0"/>
      <w:adjustRightInd w:val="0"/>
      <w:spacing w:after="0" w:line="240" w:lineRule="auto"/>
    </w:pPr>
    <w:rPr>
      <w:rFonts w:ascii="Roboto" w:hAnsi="Roboto" w:cs="Roboto"/>
      <w:color w:val="000000"/>
      <w:sz w:val="24"/>
      <w:szCs w:val="24"/>
    </w:rPr>
  </w:style>
  <w:style w:type="character" w:customStyle="1" w:styleId="Heading1Char">
    <w:name w:val="Heading 1 Char"/>
    <w:basedOn w:val="DefaultParagraphFont"/>
    <w:link w:val="Heading1"/>
    <w:uiPriority w:val="9"/>
    <w:rsid w:val="0007778D"/>
    <w:rPr>
      <w:rFonts w:ascii="Times New Roman" w:eastAsia="Times New Roman" w:hAnsi="Times New Roman" w:cs="Times New Roman"/>
      <w:b/>
      <w:bCs/>
      <w:kern w:val="36"/>
      <w:sz w:val="48"/>
      <w:szCs w:val="48"/>
      <w:lang w:eastAsia="en-GB"/>
    </w:rPr>
  </w:style>
  <w:style w:type="paragraph" w:styleId="Header">
    <w:name w:val="header"/>
    <w:basedOn w:val="Normal"/>
    <w:link w:val="HeaderChar"/>
    <w:uiPriority w:val="99"/>
    <w:unhideWhenUsed/>
    <w:rsid w:val="00CE6D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6DFA"/>
  </w:style>
  <w:style w:type="paragraph" w:styleId="Footer">
    <w:name w:val="footer"/>
    <w:basedOn w:val="Normal"/>
    <w:link w:val="FooterChar"/>
    <w:uiPriority w:val="99"/>
    <w:unhideWhenUsed/>
    <w:rsid w:val="00CE6D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6D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334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swgfl.org.uk/services/test-filtering/"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35edc81-327e-4e48-bba9-ac4d8ca298c6" xsi:nil="true"/>
    <_Flow_SignoffStatus xmlns="55f018f5-da64-422a-90ad-36cd79dc2bfc" xsi:nil="true"/>
    <SharedWithUsers xmlns="a35edc81-327e-4e48-bba9-ac4d8ca298c6">
      <UserInfo>
        <DisplayName>Derek White (Solihull MBC)</DisplayName>
        <AccountId>48</AccountId>
        <AccountType/>
      </UserInfo>
      <UserInfo>
        <DisplayName>Phil Roughton (Solihull MBC)</DisplayName>
        <AccountId>110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AC0BBDD41A9724F9E0C8F2429DF9A1C" ma:contentTypeVersion="29" ma:contentTypeDescription="Create a new document." ma:contentTypeScope="" ma:versionID="58b39ea4f971981eaaebe3c2d9b78810">
  <xsd:schema xmlns:xsd="http://www.w3.org/2001/XMLSchema" xmlns:xs="http://www.w3.org/2001/XMLSchema" xmlns:p="http://schemas.microsoft.com/office/2006/metadata/properties" xmlns:ns2="55f018f5-da64-422a-90ad-36cd79dc2bfc" xmlns:ns3="a35edc81-327e-4e48-bba9-ac4d8ca298c6" targetNamespace="http://schemas.microsoft.com/office/2006/metadata/properties" ma:root="true" ma:fieldsID="63ffe29fb5868db8adc26c34dd4c5c93" ns2:_="" ns3:_="">
    <xsd:import namespace="55f018f5-da64-422a-90ad-36cd79dc2bfc"/>
    <xsd:import namespace="a35edc81-327e-4e48-bba9-ac4d8ca298c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Location" minOccurs="0"/>
                <xsd:element ref="ns2:MediaServiceGenerationTime" minOccurs="0"/>
                <xsd:element ref="ns2:MediaServiceEventHashCode" minOccurs="0"/>
                <xsd:element ref="ns3:TaxCatchAll" minOccurs="0"/>
                <xsd:element ref="ns2:MediaServiceOCR" minOccurs="0"/>
                <xsd:element ref="ns3:SharedWithUsers" minOccurs="0"/>
                <xsd:element ref="ns3:SharedWithDetails" minOccurs="0"/>
                <xsd:element ref="ns2:MediaServiceObjectDetectorVersions" minOccurs="0"/>
                <xsd:element ref="ns2:MediaServiceSearchPropertie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f018f5-da64-422a-90ad-36cd79dc2b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Location" ma:index="12" nillable="true" ma:displayName="Location" ma:descrip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Flow_SignoffStatus" ma:index="22" nillable="true" ma:displayName="Sign-off status" ma:internalName="Sign_x002d_off_x0020_status">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35edc81-327e-4e48-bba9-ac4d8ca298c6"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3af8ab08-38d7-486f-88bf-6d084c54ab7a}" ma:internalName="TaxCatchAll" ma:showField="CatchAllData" ma:web="a35edc81-327e-4e48-bba9-ac4d8ca298c6">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EEB776-EDAE-4EF7-AE68-166080F43BEC}">
  <ds:schemaRefs>
    <ds:schemaRef ds:uri="http://schemas.microsoft.com/office/2006/metadata/properties"/>
    <ds:schemaRef ds:uri="http://schemas.microsoft.com/office/infopath/2007/PartnerControls"/>
    <ds:schemaRef ds:uri="a35edc81-327e-4e48-bba9-ac4d8ca298c6"/>
    <ds:schemaRef ds:uri="55f018f5-da64-422a-90ad-36cd79dc2bfc"/>
  </ds:schemaRefs>
</ds:datastoreItem>
</file>

<file path=customXml/itemProps2.xml><?xml version="1.0" encoding="utf-8"?>
<ds:datastoreItem xmlns:ds="http://schemas.openxmlformats.org/officeDocument/2006/customXml" ds:itemID="{C025B669-A99A-49E7-95A3-2EBB68ACF2C1}">
  <ds:schemaRefs>
    <ds:schemaRef ds:uri="http://schemas.microsoft.com/sharepoint/v3/contenttype/forms"/>
  </ds:schemaRefs>
</ds:datastoreItem>
</file>

<file path=customXml/itemProps3.xml><?xml version="1.0" encoding="utf-8"?>
<ds:datastoreItem xmlns:ds="http://schemas.openxmlformats.org/officeDocument/2006/customXml" ds:itemID="{8D2F1E19-E4D2-4F8D-BD12-C5351CC1A6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f018f5-da64-422a-90ad-36cd79dc2bfc"/>
    <ds:schemaRef ds:uri="a35edc81-327e-4e48-bba9-ac4d8ca298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946</Words>
  <Characters>5398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Allcock (Solihull MBC)</dc:creator>
  <cp:keywords/>
  <dc:description/>
  <cp:lastModifiedBy>Ian Gallagher</cp:lastModifiedBy>
  <cp:revision>2</cp:revision>
  <dcterms:created xsi:type="dcterms:W3CDTF">2023-10-12T14:59:00Z</dcterms:created>
  <dcterms:modified xsi:type="dcterms:W3CDTF">2023-10-12T14:59:00Z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0x0101007AC0BBDD41A9724F9E0C8F2429DF9A1C</vt:lpwstr>
  </property>
</Properties>
</file>